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CDA OZB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Besluitvormend/2018/03-juli/21:15/Motie-CDA-OZB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