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PAG SP Voorrang fietsers op rotondes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07-juli/19:30/Motie-PAG-SP-niet-op-de-agenda-opgenomen-onderwerp-voorrang-fietsers-op-rotond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SP PVDA CDA Opvang kinderen uit Griekse kampen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07-juli/19:30/Motie-SP-Opvang-kinderen-uit-Griekse-kampe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PVDA 
              <text:s/>
              Cultuurbehoud met Burgerinitiatief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07-juli/19:30/08-Concept-motie-PvdA-cultuurbehoud-met-Burgerinitia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- SP Voor 14 actie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07-juli/19:30/10-Concept-motie-SP-Voor-14-a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- LRG SP Voorkomen armoedeval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07-juli/19:30/10-Concept-motie-LRG-Voorkomen-armoede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- CDA 
              <text:s/>
              SP Interne organisatie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0/07-juli/19:30/08-Concept-motie-CDA-Interne-organi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617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