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 Motie Kerkstraat fase 2 nieuw GVGR-PAG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Moties/17-Motie-Kerkstraat-fase-2-nieuw-GVGR-PA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