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 MOTIE Gezond Verstand - motie van treurnis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95,75 KB</text:p>
          </table:table-cell>
          <table:table-cell table:style-name="Table3.A2" office:value-type="string">
            <text:p text:style-name="P22">
              <text:a xlink:type="simple" xlink:href="https://raad.goirle.nl/documenten/Moties/07-MOTIE-Gezond-Verstand-motie-van-treurn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Motie LEA 2026-2035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200,53 KB</text:p>
          </table:table-cell>
          <table:table-cell table:style-name="Table3.A2" office:value-type="string">
            <text:p text:style-name="P22">
              <text:a xlink:type="simple" xlink:href="https://raad.goirle.nl/documenten/Moties/05-Motie-LEA-2026-20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29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