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14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 Motie gemeente Waalwijk 16-12-2024 - Contract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f-voor-kennisgeving-aannemen/D2-Motie-gemeente-Waalwijk-16-12-2024-Contract-Jeugdhul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 Motie gemeente Gilze en Rijen 11-12-2024 - Onderzoek van rekenkamers in de regio naar aansturing en kosten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223,19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f-voor-kennisgeving-aannemen/D2-Motie-gemeente-Gilze-en-Rijen-11-12-2024-Onderzoek-van-rekenkamers-in-de-regio-naar-aansturing-en-koste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 Motie gemeente Achtkarspelen - Meer taken - meer knaken
              <text:span text:style-name="T2"/>
            </text:p>
            <text:p text:style-name="P3"/>
          </table:table-cell>
          <table:table-cell table:style-name="Table3.A2" office:value-type="string">
            <text:p text:style-name="P4">11-12-2024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91,06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5/04-februari/19:30/Informatief-voor-kennisgeving-aannemen/D2-Motie-gemeente-Achtkarspelen-Meer-taken-meer-kna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 Motie PAG - Tijdige realisatie nieuwbouw Mill Hill College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118,54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10-december/19:30/Raadsvoorstel-Vervangende-nieuwbouw-Mill-Hill-College/19-Motie-PAG-Tijdige-realisatie-nieuwbouw-Mill-Hill-College-INGETROK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GVGR - Voorrang lang-woningzoekenden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111,65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10-december/19:30/Moties-over-niet-op-de-agenda-opgenomen-onderwerpen/Motie-GVGR-Voorrang-lang-woningzoekenden-VERWORP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PAG + PvdA - Verminderen negatieve effecten houtstook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206,47 KB</text:p>
          </table:table-cell>
          <table:table-cell table:style-name="Table3.A2" office:value-type="string">
            <text:p text:style-name="P22">
              <text:a xlink:type="simple" xlink:href="https://raad.goirle.nl/Vergaderingen/Raadsvergadering/2024/10-december/19:30/Moties-over-niet-op-de-agenda-opgenomen-onderwerpen/Motie-PAG-PvdA-Verminderen-negatieve-effecten-houtstook-INGETROK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118" meta:character-count="728" meta:non-whitespace-character-count="6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