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 Motie GVGR - Leges 2025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5/04-februari/19:30/Moties-over-niet-op-de-agenda-opgenomen-onderwerpen/16-Motie-GVGR-Leges-2025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 Motie van afkeuring GVGR - Gang van zaken Crossroads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108,10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5/04-februari/19:30/Moties-over-niet-op-de-agenda-opgenomen-onderwerpen/16-Motie-van-afkeuring-GVGR-Gang-van-zaken-Crossroads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 Motie D66 - Start pilot autovrij kloosterplein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149,62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5/04-februari/19:30/Moties-over-niet-op-de-agenda-opgenomen-onderwerpen/16-Motie-D66-Start-pilot-autovrij-kloosterpl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2" meta:character-count="351" meta:non-whitespace-character-count="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