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07:36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2012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1697734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1697734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