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positionering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Algemene-Zaken/2014/20-november/19:30/Stukken-ter-kennisname/TKN-03-raadsinformatie-positionering-Goir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