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19-02-2019 Vergunningenverlening, handhaving en toezicht (VHT)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408,95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2-maart/22:05/Raadsinformatie-VT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18-02-2019 Woningbouwinitiatieven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359,42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2-maart/22:05/Raadsinformatie-woningbouwinitiatie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19-02-2019 Planning en Control cyclus 2019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416,30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2-maart/22:05/Raadsinformatiebrief-PC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05-02-2019 Kostenstijging 2018 Wmo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357,75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6-februari/22:05/Raadsinformatie-kostenstijging-Wm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30-10-2018 over Wmo cliëntervaringonderzoek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360,03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6-februari/22:05/Raadsinformatiebrief-Wmo-clientervaringonderzo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29-01-2019 Fietsvoorziening Riel-Gilze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6-februari/22:05/Raadsinformatiebrief-fietsvoorziening-Riel-Gilz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04-02-2019 Zonnewijzer en Windrichting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6-februari/22:05/Raadsinformatie-Zonnewijzer-en-Windrich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30-01-2019 Vroegsignalering - Actie in geldzaken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362,01 KB
            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6-februari/22:05/Raadsinformatiebrief-Actie-in-geldz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17" meta:character-count="900" meta:non-whitespace-character-count="8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