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04-09-2019 
              <text:s/>
              Rioolheffing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rioolheffing-garagebox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12-09-2019 Beoordeling IBT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196,03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beoordeling-IB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09-09-2019 Actie op geldzaken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228,48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actie-op-geld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september 2019 van Regio Hart van Brabant over het vervolgtraject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257,73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vervolgtraject-Beschermd-Wonen-september-2019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12-9-2019 over Regionale Prognose Jeugdhulp Samen voor de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274,20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-Regionale-Prognose-Jeugdhul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12-09-2019 Lokale prognose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194,73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-Lokale-prognose-jeugdhulp-12-sep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10-09-2019 Besluit college herfinanciering hoogrentende geldleningen BNG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besluit-College-herfinanciering-hoogrentende-geldleningen-B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
              <text:s/>
              04-09-2019 Stand van zaken voorbereiding meerjarenbegroting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stand-van-zaken-voorbereiding-meerjarenbegro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10-09-2019 Scenario’s aanpassing kadershoek Tilburgseweg -Kalverstraat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412,46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scenario-s-aanpassing-ka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04-09-2019 Start renovatie Pastorenbuurt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200,72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Start-renovatie-Pastorenbuu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04-09-2019 Stand van zaken afwikkeling vergoeding NV TWM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175,86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-stand-van-zaken-afwikkeling-vergoeding-NV-TWM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Raadsinformatiebrief 19-08-2019 Klantervaringsonderzoek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Raadsinformatiebrief-klantervaringsonderzoek-Participatiewe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3" meta:character-count="1406" meta:non-whitespace-character-count="1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