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28-01-2020 Doemee onderzoek VN-verdrag handicap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d-d-28-1-2020-Doemee-onderzoek-VN-verdrag-handica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28-01-2020 Uitvoeringprogramma Integrale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29-1-2020-uitvoeringprogramma-Integrale-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28-01-2020 5G Goirle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5G-Goirl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23-01-2020 Migratie ICT naar Equalit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migratie-ICT-naar-Equal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23-01-2020 Looienhoek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-Looienhoek-23-januari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15-01-2020 Decembercirculaire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decembercirculair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21-01-2020 Citrix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citrix-0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15-01-2020 EVIE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EV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Prestatieafspraken 2020-2023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Prestatieafspraken-2020-2023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14-01-2020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244,06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Prestatieafspr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14-01-2020 Bezuinigingen ambtelijke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proces-bezuinig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15-01-2020 Bakertand Primagaz en woningbouw - advies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03-Raadsinformatiebrief-Bakertand-Primagaz-en-woningbouw-advies-colle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15-01-2020 Bakertand Primagaz en woningbouwprogramma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03-Raadsinformatie-Bakertand-Primagaz-en-woningbouwprogramm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8" meta:character-count="1281" meta:non-whitespace-character-count="1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