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28-04-2020 Afronding pilot actie op geldzaken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8-4-2020-Afronding-pilot-actie-op-geldz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23-04-2020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3-4-2020-coronavirus-23-apr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21-04-2020 Voorrang op rotondes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1-4-2020-voorrang-op-rotond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21-04-2020 Planning reks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planning-REK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21-04-2020 Reactie college op Rekenkamer onderzoek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202,58 KB</text:p>
          </table:table-cell>
          <table:table-cell table:style-name="Table3.A2" office:value-type="string">
            <text:p text:style-name="P22">
              <text:a xlink:type="simple" xlink:href="https://raad.goirle.nl/Vergaderingen/Oordeelsvormend/2020/21-april/19:30/RIB-Reactie-BW-Rekenkamer-onderzoek-Energiestran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17-04-2020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18-04-2020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274,61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17-4-2020-coronavir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RIB 17-4-2020 brief VRMWB stand van zaken Coronavirus 16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rief-VRMWB-stand-van-zaken-Coronavirus-16-april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Brief Veiligheidsregio stand van zaken Coronavirus 8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rief-Veiligheidsregio-stand-van-zaken-Coronavirus-8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10-04-2020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10-4-2020-coronavir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07-04-2020 Reks en lokaal afwegingskader Zon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7-4-2020-REKS-en-Lokaal-afwegingskader-Z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07-04-2020 Bezuiniging culturele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april-2020-bezuiniging-culturele-instell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03-04-2020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260,62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26-mei/22:05/C1-Raadsinformatie-3-4-2020-coronaviru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31-03-2020 Motie poetsbon en mantelzorgondersteuning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31-maart-2020-motie-Poetsbon-en-mantelzorgondersteu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4" meta:character-count="1331" meta:non-whitespace-character-count="1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