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28-05-2020 Bakertand van 
              <text:s/>
              toegezegd in oordeelsvormende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Bakertand-van-28-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26-05-2020 Inzet inwonerpanel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6-5-2020-inzet-inwonerpa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12-05-2020 Woninginbraken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woninginbraken-12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18-04-2020 Monitor discriminatie 2019 Zeeland-West-Brabant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Monitor-discimonatie-2019-Zeeland-West-Brab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14-05-2020 Lokaal afwegingskader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Afwegingskader-Zonnepa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15-05-2020 Coronavirus noodverordening Covid-19 VRMWB 11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coronavirus-15-mei-Noodverordening-Covid-19-VRMWB-11-me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15-05-2020 Coronavirus brief VRMWB stand van zaken Coronavirus 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coronavirus-15-mei-Brief-VRMWB-stand-van-zaken-Coronavirus-14-me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15-05-2020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coronavirus-15-me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12-05-2020 Start inspraakprocedure bestemmingsplan Maria Boodschap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2-5-2020-start-inspraakprocedure-bestemmingsplan-Maria-Bood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12-05-2020 Vaststelling VTH-evaluatieverslag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1-Raadsinformatie-12-5-2020-vaststelling-VTH-evaluatieversla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12-05-2020 Ontwikkeling kosten doelgroepenvervoer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1-Raadsinformatie-12-5-2020-ontwikkeling-kosten-Doelgroepenvervo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12-05-2020 Beantwoording vragen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2-mei-2020-beantwoording-vragen-voorjaars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08-05-2020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coronavirus-8-m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02-05-2020 Prognose jeugdhulp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-5-2020-Prognose-Jeugdhulp-Nov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12-05-2020 Intensivering toezicht veehouderijen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Intensivering-Toezicht-veehouderijen-2018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1" meta:character-count="1669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