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SP met vragen art. 40 RvO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86,81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1-december/19:30/Ingekomen-stukken/17-brief-SP-art-40-RvO-minima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SP art. 40 RvO minimabeleid.pdf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raad.goirle.nl/Vergaderingen/Gemeenteraad/2012/11-december/19:30/Ingekomen-stukken/17-Beantwoording-vragen-SP-art-40-RvO-minima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76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