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raadsvragen CDA Platinum Stable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87,48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2-april/20:00/Ingekomen-stukken/Beantwoording-raadsvragen-CDA-Platinum-Stab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raadsvragen LRG oplossingspercentage misdrijven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90,43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2-april/20:00/Ingekomen-stukken/Beantwoording-raadsvragen-LRG-Misdaadatlas-v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5" meta:non-whitespace-character-count="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