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G1. Antwoord op vragen CDA vragen artikel 40 Reglement van Orde verkeerssituatie Dr. Keijzerlaan - Sporenring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Schriftelijke-vragen-artikel-40-van-het-reglement-van-orde/Antwoord-vragen-CDA-Sporenr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G4 Antwoord op schriftelijke vragen artikel 40 CDA Sporenring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08-november/20:05/Schriftelijke-vragen-artikel-40-van-het-reglement-van-orde/Antwoord-vragen-CDA-Sporen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50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