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G1. Antwoord op vragen CDA vragen artikel 40 Reglement van Orde verkeerssituatie Dr. Keijzerlaan -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G4 Antwoord op schriftelijke vragen artikel 40 CDA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13-december/20:05/Schriftelijke-vragen-artikel-40-van-het-reglement-van-orde/Antwoord-vragen-CDA-Sporenring-1.pdf" TargetMode="External" /><Relationship Id="rId26" Type="http://schemas.openxmlformats.org/officeDocument/2006/relationships/hyperlink" Target="https://raad.goirle.nl/Vergaderingen/Lijst-Ingekomen-Stukken/2016/08-november/20:05/Schriftelijke-vragen-artikel-40-van-het-reglement-van-orde/Antwoord-vragen-CDA-Sporen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