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G1. 
              <text:s/>
              Aanvulling beantwoording raadsvragen LRG Misdaadatlas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0-mei/20:05/Schriftelijke-vragen-artikel-40-van-het-reglement-van-orde/G-Aanvulling-beantwoording-raadsvragen-LRG-Misdaadatl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G3. Schriftelijke vragen SP Overschot WMO-budget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0-mei/20:05/Schriftelijke-vragen-artikel-40-van-het-reglement-van-orde/G-Schriftelijke-vragen-SP-Overschot-WMO-bud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84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