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vragen SP vuurwerk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9-januari/22:05/Antwoord-vragen-SP-vuur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vragen LRG buisleiding Riel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9-januari/22:05/Antwoord-vragen-LRG-buisleiding-R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vragen SP Ziggokast nieuwbouw Bernhardstraat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9-januari/22:05/Anttwoord-vragen-SP-Ziggokast-nieuwbouw-Bernhard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vragen artikel 40 RvO SP over wet aanpak woonoverlast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5-januari/22:05/Antwoord-vragen-artikel-40-RvO-SP-over-wet-aanpak-woon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artikel 40 RvO SP Nieuwe code taxi's vast zetten rolstoelen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5-januari/22:05/Vragen-artikel-40-RvO-SP-Nieuwe-code-taxis-vast-zetten-rolsto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artikel 40 RvO D66 hoek Kalverstraat -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5-januari/22:05/Vragen-artikel-40-RvO-D66-van-8-december-2018-hoek-Kalverstraat-Tilburg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SP vragen wet aanpak woonoverlast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8-december/22:05/SP-vragen-wet-aanpak-woonoverla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artikel 40 RvO over Buisleidingen LRG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8-december/22:05/Vragen-artikel-40-Buisleidingen-L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4" meta:character-count="743" meta:non-whitespace-character-count="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