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op basis van artikel 40 Reglement van Orde  van PAG over busverbinding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op basis van artikel 40 Reglement van Orde van PAG over openbare toiletvoorzieningen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op basis van artikel 40 Reglement van Orde van SP over bijzondere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8/11-september/22:05/Vragen-PAG-over-busverbinding.pdf" TargetMode="External" /><Relationship Id="rId26" Type="http://schemas.openxmlformats.org/officeDocument/2006/relationships/hyperlink" Target="https://raad.goirle.nl/Vergaderingen/Lijst-Ingekomen-Stukken/2018/11-september/22:05/Vragen-PAG-over-openbare-toiletvoorzieningen.pdf" TargetMode="External" /><Relationship Id="rId27" Type="http://schemas.openxmlformats.org/officeDocument/2006/relationships/hyperlink" Target="https://raad.goirle.nl/Vergaderingen/Lijst-Ingekomen-Stukken/2018/11-september/22:05/Vragen-SP-over-bijzondere-bijst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