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18-02-2019 van SP Gesprek wethouder over het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maart/22:05/Vragen-SP-over-gesprek-bus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Vraag 07-02-2019 van CDA Geluidsoverlast A58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Schriftelijke-vragen-CDA-van-7-februari-2019-over-geluidsoverlast-A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Vraag 07-02-2019 van CDA Bladblazen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Schriftelijke-vragen-CDA-van-7-februari-2019-over-bladbla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04-02-2019 op vragen VVD Leegstand in de Hovel en verhuizing Govert van Nunen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Antwoord-vraag-VVD-Leegstand-in-de-Hovel-en-verhuizing-Govert-van-Nu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31-012019 op vragen PVDA Leegstand in de Hovel en verhuizing Govert van Nunen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Antwoord-vraag-PvdA-over-Leegstand-in-de-Hovel-en-verhuizing-Govert-van-Nu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Vraag 07-02-2019 van PVDA Verkeersveiligheid Lage Wal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Schriftelijke-vragen-PvdA-van-7-februari-2019-over-verkeersveiligheid-Lage-W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Vraag 02-02-2019 van LRG Actualiteit en geldigheid verkeersbesluiten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LRG-Schriftelijke-vragen-Actualiteit-en-geldigheid-verkeersbeslui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1" meta:character-count="790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