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Vraag 20-09-2019 van PAG Beëindiging PAS-regeling en gevolgen voor Goirle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12-november/22:05/PAG-schriftelijke-vragen-beeindiging-PAS-regeling-en-gevolgen-voor-Goirl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 Vraag CDA Geluidsoverlast van Danvo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12-november/22:05/CDA-Vragen-over-geluidsoverlast-van-Danv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 Vraag 19-09-2019 van VVD Globaal flexibel bestemmingsplan Koersdocument Bacaertlant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12-november/22:05/VVD-vragen-over-globaal-flexibel-bestemmingsplan-Bakert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 Vraag 23-09-2019 van LRG Bestemmingswijziging grond Bels Lijntje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12-november/22:05/LRG-vragen-rond-Bels-Lijntj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 Vraag 23-09-2019 van LRG Max Vitaal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12-november/22:05/LRG-vragaen-rond-Max-Vit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2" meta:character-count="577" meta:non-whitespace-character-count="5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