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29-06-2020 van SP Statushouders en hervestigers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A2-Schriftelijke-vragen-art-40-Reglement-van-Orde-SP-van-29-6-2020-Statushouders-en-hervesti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
              <text:s/>
              Vraag 29-06-2020 van CDA Burgerinitiatief private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2-september/19:30/A2-Schriftelijke-vragen-art-40-Reglement-van-Orde-CDA-van-29-6-2020-burgerinitiatief-private-cultuuredu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Vraag 24-06-2020 van PVDA Uitnodiging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PvdA-van-24-6-2020-uitnodiging-Orange-the-Wor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22-06-2020 van PVDA Sjors Sportief Creatief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PvdA-van-22-6-2020-Sjors-Sportief-Crea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14-06-2020 van PAG Bestemmingsplan Zuidrand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PAG-van-14-6-2020-bestemmingsplan-Zuidr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Antwoord 09-06-2020 op vragen SP Luchtverontreiniging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9-6-2020-op-vragen-art-40-SP-luchtverontreini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641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