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schriftelijke vragen 17-11-2022 PAG - ontwikkeling centrum tegenover cc Jan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2-Beantwoording-schriftelijke-vragen-17-11-2022-PAG-ontwikkeling-centrum-tegenover-cc-Jan-van-Bes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ex art 32 PAG over Burap 2-2022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A-In-handen-stellen-van-B-amp-W-ter-afhandeling/A2-Schriftelijke-vragen-ex-art-32-PAG-over-Burap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Beantwoording schrifteljk gestelde vragen VVD 10-11-2022 - uitstroom beschermd wonen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2-Beantwoording-schrifteljk-gestelde-vragen-VVD-10-11-2022-uitstroom-beschermd-wonen-incl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Beantwoording schriftelijk gestelde vragen PAG 3-11-2022 - kwijtschelding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Informatie-van-B-amp-W-voor-kennisgeving-aannemen/C2-Beantwoording-schriftelijk-gestelde-vragen-PAG-1-11-2022-kwijtschelding-gemeentelijke-belast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1" meta:character-count="607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