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raadsvragen ex art 89 PAG 23-10-2024 inz uitvoering motie Kleur de 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10-december/19:30/In-handen-stellen-van-B-W-ter-afhandeling/A2-Schriftelijke-raadsvragen-ex-art-89-PAG-23-10-2024-inz-uitvoering-motie-Kleur-de-str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